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656F" w:rsidRPr="0002251B" w:rsidRDefault="0017656F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4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90"/>
        <w:gridCol w:w="7059"/>
      </w:tblGrid>
      <w:tr w:rsidR="0002251B" w:rsidRPr="0017656F" w:rsidTr="0017656F">
        <w:trPr>
          <w:trHeight w:val="629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926699" w:rsidP="002D23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VY_32_INOVACE_0312 Výsledek hospodaření</w:t>
            </w:r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926699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2D230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02251B" w:rsidRPr="0017656F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926699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926699" w:rsidP="00FD672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17656F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2D230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sz w:val="24"/>
                <w:szCs w:val="24"/>
                <w:lang w:eastAsia="cs-CZ"/>
              </w:rPr>
              <w:t>Výsledek hospodaření</w:t>
            </w:r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2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5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2D230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7656F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17656F" w:rsidTr="0017656F">
        <w:trPr>
          <w:trHeight w:val="520"/>
          <w:jc w:val="center"/>
        </w:trPr>
        <w:tc>
          <w:tcPr>
            <w:tcW w:w="924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7656F" w:rsidRDefault="00851BEC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Pr="002D2303" w:rsidRDefault="002D2303" w:rsidP="002D2303">
      <w:pPr>
        <w:jc w:val="center"/>
        <w:rPr>
          <w:rFonts w:ascii="Arial" w:eastAsia="Arial" w:hAnsi="Arial" w:cs="Arial"/>
          <w:b/>
          <w:noProof/>
          <w:color w:val="0BC0D3"/>
          <w:sz w:val="52"/>
          <w:szCs w:val="52"/>
          <w:lang w:eastAsia="cs-CZ"/>
        </w:rPr>
      </w:pPr>
      <w:r w:rsidRPr="002D2303">
        <w:rPr>
          <w:rFonts w:ascii="Arial" w:eastAsia="Arial" w:hAnsi="Arial" w:cs="Arial"/>
          <w:b/>
          <w:noProof/>
          <w:color w:val="0BC0D3"/>
          <w:sz w:val="52"/>
          <w:szCs w:val="52"/>
          <w:lang w:eastAsia="cs-CZ"/>
        </w:rPr>
        <w:t>Výsledek  hospodaření</w:t>
      </w:r>
    </w:p>
    <w:p w:rsidR="002D2303" w:rsidRPr="002D2303" w:rsidRDefault="002D2303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u w:val="single"/>
          <w:lang w:eastAsia="cs-CZ"/>
        </w:rPr>
      </w:pPr>
    </w:p>
    <w:p w:rsidR="002D2303" w:rsidRPr="002D2303" w:rsidRDefault="002D2303" w:rsidP="002D2303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b/>
          <w:bCs/>
          <w:noProof/>
          <w:color w:val="0BC0D3"/>
          <w:sz w:val="28"/>
          <w:szCs w:val="28"/>
          <w:u w:val="single"/>
          <w:lang w:eastAsia="cs-CZ"/>
        </w:rPr>
      </w:pPr>
      <w:r w:rsidRPr="002D2303">
        <w:rPr>
          <w:rFonts w:ascii="Arial" w:eastAsia="Arial" w:hAnsi="Arial" w:cs="Arial"/>
          <w:bCs/>
          <w:noProof/>
          <w:sz w:val="28"/>
          <w:szCs w:val="28"/>
          <w:lang w:eastAsia="cs-CZ"/>
        </w:rPr>
        <w:t xml:space="preserve">Náklady a výnosy ovlivňují výsledek hospodaření účetní jednotky, kterým je buď  </w:t>
      </w:r>
      <w:r w:rsidRPr="002D2303">
        <w:rPr>
          <w:rFonts w:ascii="Arial" w:eastAsia="Arial" w:hAnsi="Arial" w:cs="Arial"/>
          <w:b/>
          <w:bCs/>
          <w:noProof/>
          <w:color w:val="0BC0D3"/>
          <w:sz w:val="28"/>
          <w:szCs w:val="28"/>
          <w:lang w:eastAsia="cs-CZ"/>
        </w:rPr>
        <w:t>z i s k</w:t>
      </w:r>
      <w:r w:rsidRPr="002D2303">
        <w:rPr>
          <w:rFonts w:ascii="Arial" w:eastAsia="Arial" w:hAnsi="Arial" w:cs="Arial"/>
          <w:bCs/>
          <w:noProof/>
          <w:color w:val="0BC0D3"/>
          <w:sz w:val="28"/>
          <w:szCs w:val="28"/>
          <w:lang w:eastAsia="cs-CZ"/>
        </w:rPr>
        <w:t xml:space="preserve">  nebo   </w:t>
      </w:r>
      <w:r w:rsidRPr="002D2303">
        <w:rPr>
          <w:rFonts w:ascii="Arial" w:eastAsia="Arial" w:hAnsi="Arial" w:cs="Arial"/>
          <w:b/>
          <w:bCs/>
          <w:noProof/>
          <w:color w:val="0BC0D3"/>
          <w:sz w:val="28"/>
          <w:szCs w:val="28"/>
          <w:lang w:eastAsia="cs-CZ"/>
        </w:rPr>
        <w:t>z t r á t a.</w:t>
      </w:r>
    </w:p>
    <w:p w:rsidR="002D2303" w:rsidRPr="002D2303" w:rsidRDefault="002D2303" w:rsidP="002D2303">
      <w:pPr>
        <w:pStyle w:val="Odstavecseseznamem"/>
        <w:spacing w:line="360" w:lineRule="auto"/>
        <w:rPr>
          <w:rFonts w:ascii="Arial" w:eastAsia="Arial" w:hAnsi="Arial" w:cs="Arial"/>
          <w:b/>
          <w:bCs/>
          <w:noProof/>
          <w:color w:val="0BC0D3"/>
          <w:sz w:val="28"/>
          <w:szCs w:val="28"/>
          <w:u w:val="single"/>
          <w:lang w:eastAsia="cs-CZ"/>
        </w:rPr>
      </w:pPr>
    </w:p>
    <w:p w:rsidR="002D2303" w:rsidRPr="002D2303" w:rsidRDefault="002D2303" w:rsidP="002D2303">
      <w:pPr>
        <w:pStyle w:val="Odstavecseseznamem"/>
        <w:numPr>
          <w:ilvl w:val="0"/>
          <w:numId w:val="6"/>
        </w:numPr>
        <w:spacing w:line="360" w:lineRule="auto"/>
        <w:rPr>
          <w:rFonts w:ascii="Arial" w:eastAsia="Arial" w:hAnsi="Arial" w:cs="Arial"/>
          <w:noProof/>
          <w:color w:val="0BC0D3"/>
          <w:sz w:val="28"/>
          <w:szCs w:val="28"/>
          <w:lang w:eastAsia="cs-CZ"/>
        </w:rPr>
      </w:pPr>
      <w:r w:rsidRPr="002D2303">
        <w:rPr>
          <w:rFonts w:ascii="Arial" w:eastAsia="Arial" w:hAnsi="Arial" w:cs="Arial"/>
          <w:noProof/>
          <w:color w:val="0BC0D3"/>
          <w:sz w:val="28"/>
          <w:szCs w:val="28"/>
          <w:lang w:eastAsia="cs-CZ"/>
        </w:rPr>
        <w:t>Porovnáním výnosů a nákladů zjistíme výsledek hospodaření, kterým může být zisk nebo ztráta.</w:t>
      </w:r>
    </w:p>
    <w:p w:rsidR="002D2303" w:rsidRDefault="002D2303" w:rsidP="002D2303">
      <w:p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2D2303" w:rsidRPr="002D2303" w:rsidRDefault="002D2303" w:rsidP="002D2303">
      <w:pPr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2D2303" w:rsidRDefault="002D2303" w:rsidP="002D2303">
      <w:pPr>
        <w:jc w:val="center"/>
        <w:rPr>
          <w:rFonts w:ascii="Arial" w:eastAsia="Arial" w:hAnsi="Arial" w:cs="Arial"/>
          <w:b/>
          <w:bCs/>
          <w:noProof/>
          <w:sz w:val="32"/>
          <w:szCs w:val="32"/>
          <w:lang w:eastAsia="cs-CZ"/>
        </w:rPr>
      </w:pPr>
      <w:r>
        <w:rPr>
          <w:rFonts w:ascii="Arial" w:eastAsia="Arial" w:hAnsi="Arial" w:cs="Arial"/>
          <w:b/>
          <w:bCs/>
          <w:noProof/>
          <w:sz w:val="32"/>
          <w:szCs w:val="32"/>
          <w:lang w:eastAsia="cs-CZ"/>
        </w:rPr>
        <w:t>Výnosy &gt; Náklady = ZISK    účty 6 &gt;  účty 5</w:t>
      </w:r>
    </w:p>
    <w:p w:rsidR="002D2303" w:rsidRDefault="002D2303" w:rsidP="002D2303">
      <w:pPr>
        <w:jc w:val="center"/>
        <w:rPr>
          <w:rFonts w:ascii="Arial" w:eastAsia="Arial" w:hAnsi="Arial" w:cs="Arial"/>
          <w:b/>
          <w:bCs/>
          <w:noProof/>
          <w:sz w:val="32"/>
          <w:szCs w:val="32"/>
          <w:lang w:eastAsia="cs-CZ"/>
        </w:rPr>
      </w:pPr>
    </w:p>
    <w:p w:rsidR="002D2303" w:rsidRDefault="002D2303" w:rsidP="002D2303">
      <w:pPr>
        <w:jc w:val="center"/>
        <w:rPr>
          <w:rFonts w:ascii="Arial" w:eastAsia="Arial" w:hAnsi="Arial" w:cs="Arial"/>
          <w:b/>
          <w:bCs/>
          <w:noProof/>
          <w:sz w:val="32"/>
          <w:szCs w:val="32"/>
          <w:lang w:eastAsia="cs-CZ"/>
        </w:rPr>
      </w:pPr>
      <w:r>
        <w:rPr>
          <w:rFonts w:ascii="Arial" w:eastAsia="Arial" w:hAnsi="Arial" w:cs="Arial"/>
          <w:b/>
          <w:bCs/>
          <w:noProof/>
          <w:sz w:val="32"/>
          <w:szCs w:val="32"/>
          <w:lang w:eastAsia="cs-CZ"/>
        </w:rPr>
        <w:t>Náklady &gt; Výnosy = ZTRÁTA     účty 5 &gt; účty 6</w:t>
      </w:r>
    </w:p>
    <w:p w:rsidR="002D2303" w:rsidRDefault="002D2303" w:rsidP="002D2303">
      <w:pPr>
        <w:rPr>
          <w:rFonts w:ascii="Arial" w:eastAsia="Arial" w:hAnsi="Arial" w:cs="Arial"/>
          <w:b/>
          <w:bCs/>
          <w:noProof/>
          <w:sz w:val="32"/>
          <w:szCs w:val="32"/>
          <w:lang w:eastAsia="cs-CZ"/>
        </w:rPr>
      </w:pPr>
    </w:p>
    <w:p w:rsidR="002D2303" w:rsidRDefault="002D2303" w:rsidP="002D2303">
      <w:pPr>
        <w:rPr>
          <w:rFonts w:ascii="Arial" w:eastAsia="Arial" w:hAnsi="Arial" w:cs="Arial"/>
          <w:b/>
          <w:bCs/>
          <w:noProof/>
          <w:sz w:val="32"/>
          <w:szCs w:val="32"/>
          <w:lang w:eastAsia="cs-CZ"/>
        </w:rPr>
      </w:pPr>
    </w:p>
    <w:p w:rsidR="002D2303" w:rsidRPr="002D2303" w:rsidRDefault="002D2303" w:rsidP="002D2303">
      <w:pPr>
        <w:pStyle w:val="Odstavecseseznamem"/>
        <w:numPr>
          <w:ilvl w:val="0"/>
          <w:numId w:val="7"/>
        </w:numPr>
        <w:spacing w:line="360" w:lineRule="auto"/>
        <w:jc w:val="both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2D2303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Teoreticky se může stát, že se náklady rovnají výnosům, a to v případě, že podnik přechází ze zisku do ztráty nebo ze ztráty do zisku, takovémuto stavu se říká  „bod zvratu“.  </w:t>
      </w:r>
    </w:p>
    <w:p w:rsidR="002D2303" w:rsidRDefault="002D2303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2D2303" w:rsidRDefault="002D2303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2D2303" w:rsidRDefault="002D2303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303" w:rsidRDefault="002D2303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2D2303" w:rsidRPr="002D2303" w:rsidRDefault="002D2303" w:rsidP="002D2303">
      <w:pPr>
        <w:rPr>
          <w:rFonts w:ascii="Arial" w:eastAsia="Arial" w:hAnsi="Arial" w:cs="Arial"/>
          <w:bCs/>
          <w:noProof/>
          <w:sz w:val="28"/>
          <w:szCs w:val="28"/>
          <w:lang w:eastAsia="cs-CZ"/>
        </w:rPr>
      </w:pPr>
      <w:r w:rsidRPr="002D2303">
        <w:rPr>
          <w:rFonts w:ascii="Arial" w:eastAsia="Arial" w:hAnsi="Arial" w:cs="Arial"/>
          <w:bCs/>
          <w:iCs/>
          <w:noProof/>
          <w:sz w:val="28"/>
          <w:szCs w:val="28"/>
          <w:lang w:eastAsia="cs-CZ"/>
        </w:rPr>
        <w:t>Výsledek hospodaření se zjišťuje ve struktuře:</w:t>
      </w:r>
    </w:p>
    <w:p w:rsidR="002D2303" w:rsidRPr="00FD74A7" w:rsidRDefault="002D2303" w:rsidP="002D2303">
      <w:pPr>
        <w:numPr>
          <w:ilvl w:val="0"/>
          <w:numId w:val="3"/>
        </w:numPr>
        <w:tabs>
          <w:tab w:val="num" w:pos="720"/>
        </w:tabs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>provozní výsledek hospodaření, tj</w:t>
      </w: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 xml:space="preserve">. </w:t>
      </w:r>
      <w:r w:rsidRPr="00FD74A7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>rozdíl mezi provozními náklady</w:t>
      </w:r>
      <w:r w:rsidR="0073036A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 xml:space="preserve"> </w:t>
      </w:r>
      <w:r w:rsidR="0073036A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br/>
      </w:r>
      <w:r w:rsidRPr="00FD74A7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 xml:space="preserve">a  </w:t>
      </w:r>
      <w:r w:rsidRPr="00FD74A7">
        <w:rPr>
          <w:rFonts w:ascii="Arial" w:eastAsia="Arial" w:hAnsi="Arial" w:cs="Arial"/>
          <w:bCs/>
          <w:iCs/>
          <w:noProof/>
          <w:color w:val="0BC0D3"/>
          <w:sz w:val="24"/>
          <w:szCs w:val="24"/>
          <w:lang w:eastAsia="cs-CZ"/>
        </w:rPr>
        <w:t xml:space="preserve">provozními  </w:t>
      </w:r>
      <w:r w:rsidR="00FD74A7" w:rsidRPr="00FD74A7">
        <w:rPr>
          <w:rFonts w:ascii="Arial" w:eastAsia="Arial" w:hAnsi="Arial" w:cs="Arial"/>
          <w:bCs/>
          <w:iCs/>
          <w:noProof/>
          <w:color w:val="0BC0D3"/>
          <w:sz w:val="24"/>
          <w:szCs w:val="24"/>
          <w:lang w:eastAsia="cs-CZ"/>
        </w:rPr>
        <w:t>výnosy</w:t>
      </w:r>
    </w:p>
    <w:p w:rsidR="002D2303" w:rsidRPr="002D2303" w:rsidRDefault="002D2303" w:rsidP="002D2303">
      <w:pPr>
        <w:rPr>
          <w:rFonts w:ascii="Arial" w:eastAsia="Arial" w:hAnsi="Arial" w:cs="Arial"/>
          <w:b/>
          <w:bCs/>
          <w:i/>
          <w:noProof/>
          <w:sz w:val="24"/>
          <w:szCs w:val="24"/>
          <w:lang w:eastAsia="cs-CZ"/>
        </w:rPr>
      </w:pPr>
    </w:p>
    <w:p w:rsidR="002D2303" w:rsidRPr="00FD74A7" w:rsidRDefault="002D2303" w:rsidP="002D2303">
      <w:pPr>
        <w:pStyle w:val="Odstavecseseznamem"/>
        <w:numPr>
          <w:ilvl w:val="0"/>
          <w:numId w:val="3"/>
        </w:num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>finanční výsledek hospodaření, tj</w:t>
      </w:r>
      <w:r w:rsidRPr="00FD74A7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>. rozdíl mezi finančními náklady</w:t>
      </w: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  </w:t>
      </w:r>
      <w:r w:rsidR="0073036A">
        <w:rPr>
          <w:rFonts w:ascii="Arial" w:eastAsia="Arial" w:hAnsi="Arial" w:cs="Arial"/>
          <w:bCs/>
          <w:noProof/>
          <w:sz w:val="24"/>
          <w:szCs w:val="24"/>
          <w:lang w:eastAsia="cs-CZ"/>
        </w:rPr>
        <w:br/>
      </w: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a  </w:t>
      </w:r>
      <w:r w:rsidRPr="00FD74A7">
        <w:rPr>
          <w:rFonts w:ascii="Arial" w:eastAsia="Arial" w:hAnsi="Arial" w:cs="Arial"/>
          <w:bCs/>
          <w:iCs/>
          <w:noProof/>
          <w:color w:val="0BC0D3"/>
          <w:sz w:val="24"/>
          <w:szCs w:val="24"/>
          <w:lang w:eastAsia="cs-CZ"/>
        </w:rPr>
        <w:t>finančními  výnosy</w:t>
      </w:r>
    </w:p>
    <w:p w:rsidR="00FD74A7" w:rsidRDefault="00FD74A7" w:rsidP="002D2303">
      <w:pPr>
        <w:rPr>
          <w:rFonts w:ascii="Arial" w:eastAsia="Arial" w:hAnsi="Arial" w:cs="Arial"/>
          <w:bCs/>
          <w:noProof/>
          <w:color w:val="0BC0D3"/>
          <w:sz w:val="24"/>
          <w:szCs w:val="24"/>
          <w:lang w:eastAsia="cs-CZ"/>
        </w:rPr>
      </w:pPr>
    </w:p>
    <w:p w:rsidR="002D2303" w:rsidRPr="00FD74A7" w:rsidRDefault="00FD74A7" w:rsidP="002D2303">
      <w:pPr>
        <w:rPr>
          <w:rFonts w:ascii="Arial" w:eastAsia="Arial" w:hAnsi="Arial" w:cs="Arial"/>
          <w:bCs/>
          <w:noProof/>
          <w:color w:val="0BC0D3"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color w:val="0BC0D3"/>
          <w:sz w:val="24"/>
          <w:szCs w:val="24"/>
          <w:lang w:eastAsia="cs-CZ"/>
        </w:rPr>
        <w:t>Součet výsledků hospodaření za provozní činnost a finanční činnost tvoří  výsledek  hospodaření za běžnou činnost.</w:t>
      </w:r>
    </w:p>
    <w:p w:rsidR="00FD74A7" w:rsidRPr="00FD74A7" w:rsidRDefault="00FD74A7" w:rsidP="002D2303">
      <w:p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2D2303" w:rsidRPr="00FD74A7" w:rsidRDefault="002D2303" w:rsidP="002D2303">
      <w:pPr>
        <w:pStyle w:val="Odstavecseseznamem"/>
        <w:numPr>
          <w:ilvl w:val="0"/>
          <w:numId w:val="8"/>
        </w:num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mimořádný výsledek hospodaření, tj. </w:t>
      </w:r>
      <w:r w:rsidRPr="00FD74A7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>rozdíl mezi mimořádnými</w:t>
      </w:r>
      <w:r w:rsidR="0073036A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 xml:space="preserve"> </w:t>
      </w:r>
      <w:r w:rsidRPr="00FD74A7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>náklady</w:t>
      </w:r>
      <w:r w:rsidR="0073036A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br/>
      </w:r>
      <w:r w:rsidRPr="00FD74A7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 xml:space="preserve">a </w:t>
      </w:r>
      <w:r w:rsidRPr="00FD74A7">
        <w:rPr>
          <w:rFonts w:ascii="Arial" w:eastAsia="Arial" w:hAnsi="Arial" w:cs="Arial"/>
          <w:bCs/>
          <w:iCs/>
          <w:noProof/>
          <w:color w:val="0BC0D3"/>
          <w:sz w:val="24"/>
          <w:szCs w:val="24"/>
          <w:lang w:eastAsia="cs-CZ"/>
        </w:rPr>
        <w:t>mimořádnými  výnosy</w:t>
      </w:r>
    </w:p>
    <w:p w:rsidR="002D2303" w:rsidRPr="00FD74A7" w:rsidRDefault="002D2303" w:rsidP="002D2303">
      <w:pPr>
        <w:rPr>
          <w:rFonts w:ascii="Arial" w:eastAsia="Arial" w:hAnsi="Arial" w:cs="Arial"/>
          <w:bCs/>
          <w:noProof/>
          <w:color w:val="40680C"/>
          <w:sz w:val="24"/>
          <w:szCs w:val="24"/>
          <w:lang w:eastAsia="cs-CZ"/>
        </w:rPr>
      </w:pPr>
    </w:p>
    <w:p w:rsidR="002D2303" w:rsidRPr="00FD74A7" w:rsidRDefault="002D2303" w:rsidP="002D2303">
      <w:pPr>
        <w:rPr>
          <w:rFonts w:ascii="Arial" w:eastAsia="Arial" w:hAnsi="Arial" w:cs="Arial"/>
          <w:b/>
          <w:bCs/>
          <w:noProof/>
          <w:color w:val="0BC0D3"/>
          <w:sz w:val="28"/>
          <w:szCs w:val="28"/>
          <w:lang w:eastAsia="cs-CZ"/>
        </w:rPr>
      </w:pPr>
      <w:r w:rsidRPr="00FD74A7">
        <w:rPr>
          <w:rFonts w:ascii="Arial" w:eastAsia="Arial" w:hAnsi="Arial" w:cs="Arial"/>
          <w:b/>
          <w:noProof/>
          <w:color w:val="0BC0D3"/>
          <w:sz w:val="28"/>
          <w:szCs w:val="28"/>
          <w:lang w:eastAsia="cs-CZ"/>
        </w:rPr>
        <w:t xml:space="preserve">Součet výsledků hospodaření za běžnou činnost a mimořádnou činnost tvoří </w:t>
      </w:r>
      <w:r w:rsidRPr="00FD74A7">
        <w:rPr>
          <w:rFonts w:ascii="Arial" w:eastAsia="Arial" w:hAnsi="Arial" w:cs="Arial"/>
          <w:b/>
          <w:bCs/>
          <w:noProof/>
          <w:color w:val="0BC0D3"/>
          <w:sz w:val="28"/>
          <w:szCs w:val="28"/>
          <w:lang w:eastAsia="cs-CZ"/>
        </w:rPr>
        <w:t>celkový výsledek hospodaření.</w:t>
      </w:r>
    </w:p>
    <w:p w:rsidR="002D2303" w:rsidRPr="00FD74A7" w:rsidRDefault="002D2303" w:rsidP="00FD74A7">
      <w:pPr>
        <w:spacing w:before="240"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2D2303" w:rsidRDefault="002D2303" w:rsidP="00FD74A7">
      <w:pPr>
        <w:pStyle w:val="Odstavecseseznamem"/>
        <w:numPr>
          <w:ilvl w:val="0"/>
          <w:numId w:val="9"/>
        </w:numPr>
        <w:spacing w:before="240" w:line="360" w:lineRule="auto"/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/>
          <w:noProof/>
          <w:sz w:val="24"/>
          <w:szCs w:val="24"/>
          <w:lang w:eastAsia="cs-CZ"/>
        </w:rPr>
        <w:t>Výsledek hospodaření je zároveň u účetní jednotky základem daně z příjmů</w:t>
      </w:r>
      <w:r w:rsidRPr="00FD74A7"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  <w:t xml:space="preserve">. </w:t>
      </w:r>
    </w:p>
    <w:p w:rsidR="00FD74A7" w:rsidRPr="00FD74A7" w:rsidRDefault="00FD74A7" w:rsidP="00FD74A7">
      <w:pPr>
        <w:pStyle w:val="Odstavecseseznamem"/>
        <w:spacing w:before="240" w:line="360" w:lineRule="auto"/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</w:p>
    <w:p w:rsidR="002D2303" w:rsidRDefault="002D2303" w:rsidP="00FD74A7">
      <w:pPr>
        <w:pStyle w:val="Odstavecseseznamem"/>
        <w:numPr>
          <w:ilvl w:val="0"/>
          <w:numId w:val="9"/>
        </w:numPr>
        <w:spacing w:before="240" w:line="360" w:lineRule="auto"/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  <w:t>Pro získání daňového základu je třeba účetní zisk upravit o připočitatelné a odpočitatelné položky.</w:t>
      </w:r>
    </w:p>
    <w:p w:rsidR="00FD74A7" w:rsidRPr="00FD74A7" w:rsidRDefault="00FD74A7" w:rsidP="00FD74A7">
      <w:pPr>
        <w:pStyle w:val="Odstavecseseznamem"/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</w:p>
    <w:p w:rsidR="00FD74A7" w:rsidRPr="00FD74A7" w:rsidRDefault="00FD74A7" w:rsidP="00FD74A7">
      <w:pPr>
        <w:pStyle w:val="Odstavecseseznamem"/>
        <w:spacing w:before="240" w:line="360" w:lineRule="auto"/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</w:p>
    <w:p w:rsidR="002D2303" w:rsidRPr="00FD74A7" w:rsidRDefault="002D2303" w:rsidP="00FD74A7">
      <w:pPr>
        <w:pStyle w:val="Odstavecseseznamem"/>
        <w:numPr>
          <w:ilvl w:val="0"/>
          <w:numId w:val="9"/>
        </w:numPr>
        <w:spacing w:before="240" w:line="360" w:lineRule="auto"/>
        <w:rPr>
          <w:rFonts w:ascii="Arial" w:eastAsia="Arial" w:hAnsi="Arial" w:cs="Arial"/>
          <w:b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/>
          <w:noProof/>
          <w:sz w:val="24"/>
          <w:szCs w:val="24"/>
          <w:lang w:eastAsia="cs-CZ"/>
        </w:rPr>
        <w:t>Poté se vypočte daň z příjmů z běžné činnosti a daň z příjmů z mimořádné činnosti.</w:t>
      </w:r>
    </w:p>
    <w:p w:rsidR="00FD74A7" w:rsidRDefault="00FD74A7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4A7" w:rsidRDefault="00FD74A7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D74A7" w:rsidRDefault="00FD74A7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FD74A7">
      <w:pPr>
        <w:pStyle w:val="Odstavecseseznamem"/>
        <w:numPr>
          <w:ilvl w:val="0"/>
          <w:numId w:val="8"/>
        </w:numPr>
        <w:spacing w:before="240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 xml:space="preserve">Sazba daně z příjmu PO  pro rok </w:t>
      </w: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 201</w:t>
      </w:r>
      <w:r w:rsidR="00FD74A7"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>4je</w:t>
      </w: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 19%.</w:t>
      </w:r>
    </w:p>
    <w:p w:rsidR="00FD74A7" w:rsidRDefault="00FD74A7" w:rsidP="00FD74A7">
      <w:pPr>
        <w:pStyle w:val="Odstavecseseznamem"/>
        <w:spacing w:before="240"/>
        <w:ind w:left="1068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FD74A7" w:rsidRPr="00FD74A7" w:rsidRDefault="00FD74A7" w:rsidP="00FD74A7">
      <w:pPr>
        <w:pStyle w:val="Odstavecseseznamem"/>
        <w:spacing w:before="240"/>
        <w:ind w:left="1068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2D2303" w:rsidRDefault="002D2303" w:rsidP="00FD74A7">
      <w:pPr>
        <w:pStyle w:val="Odstavecseseznamem"/>
        <w:numPr>
          <w:ilvl w:val="0"/>
          <w:numId w:val="8"/>
        </w:numPr>
        <w:spacing w:before="240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 xml:space="preserve">Po vypočtení a zaúčtování daně  z příjmu získáme čistý (disponibilní) zisk, který se v dalším účetním období rozděluje. </w:t>
      </w:r>
    </w:p>
    <w:p w:rsidR="00FD74A7" w:rsidRPr="00FD74A7" w:rsidRDefault="00FD74A7" w:rsidP="00FD74A7">
      <w:pPr>
        <w:pStyle w:val="Odstavecseseznamem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FD74A7" w:rsidRPr="00FD74A7" w:rsidRDefault="00FD74A7" w:rsidP="00FD74A7">
      <w:pPr>
        <w:pStyle w:val="Odstavecseseznamem"/>
        <w:spacing w:before="240"/>
        <w:ind w:left="1068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2D2303" w:rsidRPr="00FD74A7" w:rsidRDefault="002D2303" w:rsidP="00FD74A7">
      <w:pPr>
        <w:pStyle w:val="Odstavecseseznamem"/>
        <w:numPr>
          <w:ilvl w:val="0"/>
          <w:numId w:val="8"/>
        </w:numPr>
        <w:spacing w:before="240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>Pokud je výsledkem hospodaření ztráta, rozhodne se o její úhradě.</w:t>
      </w:r>
    </w:p>
    <w:p w:rsidR="002D2303" w:rsidRPr="00FD74A7" w:rsidRDefault="002D2303" w:rsidP="002D2303">
      <w:p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2D2303" w:rsidRPr="00FD74A7" w:rsidRDefault="002D2303" w:rsidP="00FD74A7">
      <w:pPr>
        <w:pStyle w:val="Odstavecseseznamem"/>
        <w:numPr>
          <w:ilvl w:val="0"/>
          <w:numId w:val="8"/>
        </w:num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Zisk musí být přednostně přidělen </w:t>
      </w:r>
      <w:r w:rsidRPr="00FD74A7">
        <w:rPr>
          <w:rFonts w:ascii="Arial" w:eastAsia="Arial" w:hAnsi="Arial" w:cs="Arial"/>
          <w:bCs/>
          <w:iCs/>
          <w:noProof/>
          <w:sz w:val="24"/>
          <w:szCs w:val="24"/>
          <w:lang w:eastAsia="cs-CZ"/>
        </w:rPr>
        <w:t>dorezervního fondu</w:t>
      </w: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  pokud nedosáhl zákonem stanovené výše.</w:t>
      </w:r>
    </w:p>
    <w:p w:rsidR="002D2303" w:rsidRPr="002D2303" w:rsidRDefault="002D2303" w:rsidP="002D230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Pr="00FD74A7" w:rsidRDefault="002D2303" w:rsidP="002D2303">
      <w:pPr>
        <w:rPr>
          <w:rFonts w:ascii="Arial" w:eastAsia="Arial" w:hAnsi="Arial" w:cs="Arial"/>
          <w:b/>
          <w:noProof/>
          <w:color w:val="0BC0D3"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/>
          <w:noProof/>
          <w:color w:val="0BC0D3"/>
          <w:sz w:val="24"/>
          <w:szCs w:val="24"/>
          <w:lang w:eastAsia="cs-CZ"/>
        </w:rPr>
        <w:t>Při účtování o výsledku hospodaření se používají tyto účty:</w:t>
      </w:r>
    </w:p>
    <w:p w:rsidR="002D2303" w:rsidRPr="00FD74A7" w:rsidRDefault="002D2303" w:rsidP="002D2303">
      <w:pPr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2D2303" w:rsidRPr="00FD74A7" w:rsidRDefault="002D2303" w:rsidP="00FD74A7">
      <w:pPr>
        <w:numPr>
          <w:ilvl w:val="0"/>
          <w:numId w:val="2"/>
        </w:numPr>
        <w:tabs>
          <w:tab w:val="num" w:pos="1080"/>
        </w:tabs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>431 - Výsledek hospodaření ve schvalovacím řízení  (je to VH za aktuální účetní období)</w:t>
      </w:r>
    </w:p>
    <w:p w:rsidR="00FD74A7" w:rsidRDefault="002D2303" w:rsidP="00FD74A7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>428 - Nerozdělený zisk minulých let   (je to VH z m</w:t>
      </w:r>
      <w:r w:rsidR="00FD74A7" w:rsidRPr="00FD74A7">
        <w:rPr>
          <w:rFonts w:ascii="Arial" w:eastAsia="Arial" w:hAnsi="Arial" w:cs="Arial"/>
          <w:noProof/>
          <w:sz w:val="24"/>
          <w:szCs w:val="24"/>
          <w:lang w:eastAsia="cs-CZ"/>
        </w:rPr>
        <w:t xml:space="preserve">inulých účetních období, který </w:t>
      </w: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 xml:space="preserve">ještě nebyl rozdělen ke konkrétním účelům)   </w:t>
      </w:r>
    </w:p>
    <w:p w:rsidR="002D2303" w:rsidRPr="00FD74A7" w:rsidRDefault="002D2303" w:rsidP="00FD74A7">
      <w:pPr>
        <w:numPr>
          <w:ilvl w:val="0"/>
          <w:numId w:val="4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 xml:space="preserve">429 - Neuhrazená ztráta minulých let   (je to ztráta z minulých účetních období, která </w:t>
      </w:r>
      <w:r w:rsidR="00FD74A7">
        <w:rPr>
          <w:rFonts w:ascii="Arial" w:eastAsia="Arial" w:hAnsi="Arial" w:cs="Arial"/>
          <w:noProof/>
          <w:sz w:val="24"/>
          <w:szCs w:val="24"/>
          <w:lang w:eastAsia="cs-CZ"/>
        </w:rPr>
        <w:t>ne</w:t>
      </w:r>
      <w:r w:rsidRPr="00FD74A7">
        <w:rPr>
          <w:rFonts w:ascii="Arial" w:eastAsia="Arial" w:hAnsi="Arial" w:cs="Arial"/>
          <w:noProof/>
          <w:sz w:val="24"/>
          <w:szCs w:val="24"/>
          <w:lang w:eastAsia="cs-CZ"/>
        </w:rPr>
        <w:t>byla dosud žádným způsobem uhrazena)</w:t>
      </w:r>
    </w:p>
    <w:p w:rsidR="002D2303" w:rsidRPr="00FD74A7" w:rsidRDefault="002D2303" w:rsidP="00FD74A7">
      <w:p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2D2303" w:rsidRPr="00FD74A7" w:rsidRDefault="002D2303" w:rsidP="00FD74A7">
      <w:pPr>
        <w:spacing w:line="360" w:lineRule="auto"/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2D2303" w:rsidRPr="00FD74A7" w:rsidRDefault="002D2303" w:rsidP="00FD74A7">
      <w:pPr>
        <w:spacing w:line="360" w:lineRule="auto"/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A8E" w:rsidRDefault="00B55A8E" w:rsidP="002D2303">
      <w:pPr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</w:p>
    <w:p w:rsidR="002D2303" w:rsidRPr="00FD74A7" w:rsidRDefault="002D2303" w:rsidP="002D2303">
      <w:pPr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/>
          <w:bCs/>
          <w:noProof/>
          <w:sz w:val="24"/>
          <w:szCs w:val="24"/>
          <w:lang w:eastAsia="cs-CZ"/>
        </w:rPr>
        <w:t>Význam zjišťování výsledku hospodaření</w:t>
      </w:r>
    </w:p>
    <w:p w:rsidR="002D2303" w:rsidRPr="00FD74A7" w:rsidRDefault="002D2303" w:rsidP="002D2303">
      <w:pPr>
        <w:rPr>
          <w:rFonts w:ascii="Arial" w:eastAsia="Arial" w:hAnsi="Arial" w:cs="Arial"/>
          <w:bCs/>
          <w:noProof/>
          <w:sz w:val="24"/>
          <w:szCs w:val="24"/>
          <w:u w:val="single"/>
          <w:lang w:eastAsia="cs-CZ"/>
        </w:rPr>
      </w:pPr>
    </w:p>
    <w:p w:rsidR="002D2303" w:rsidRDefault="002D2303" w:rsidP="002D2303">
      <w:pPr>
        <w:rPr>
          <w:rFonts w:ascii="Arial" w:eastAsia="Arial" w:hAnsi="Arial" w:cs="Arial"/>
          <w:b/>
          <w:bCs/>
          <w:noProof/>
          <w:color w:val="0BC0D3"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/>
          <w:bCs/>
          <w:noProof/>
          <w:color w:val="0BC0D3"/>
          <w:sz w:val="24"/>
          <w:szCs w:val="24"/>
          <w:lang w:eastAsia="cs-CZ"/>
        </w:rPr>
        <w:t>Výsledek hospodaření je důležitou informací z hlediska:</w:t>
      </w:r>
    </w:p>
    <w:p w:rsidR="00B55A8E" w:rsidRPr="00FD74A7" w:rsidRDefault="00B55A8E" w:rsidP="002D2303">
      <w:pPr>
        <w:rPr>
          <w:rFonts w:ascii="Arial" w:eastAsia="Arial" w:hAnsi="Arial" w:cs="Arial"/>
          <w:b/>
          <w:bCs/>
          <w:noProof/>
          <w:color w:val="0BC0D3"/>
          <w:sz w:val="24"/>
          <w:szCs w:val="24"/>
          <w:lang w:eastAsia="cs-CZ"/>
        </w:rPr>
      </w:pPr>
    </w:p>
    <w:p w:rsidR="002D2303" w:rsidRPr="00FD74A7" w:rsidRDefault="002D2303" w:rsidP="00B55A8E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posouzení hospodářské situace podniku, zjištění stavu majetku, závazků </w:t>
      </w:r>
      <w:r w:rsidR="0073036A">
        <w:rPr>
          <w:rFonts w:ascii="Arial" w:eastAsia="Arial" w:hAnsi="Arial" w:cs="Arial"/>
          <w:bCs/>
          <w:noProof/>
          <w:sz w:val="24"/>
          <w:szCs w:val="24"/>
          <w:lang w:eastAsia="cs-CZ"/>
        </w:rPr>
        <w:br/>
      </w:r>
      <w:bookmarkStart w:id="0" w:name="_GoBack"/>
      <w:bookmarkEnd w:id="0"/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a pohledávek, výše nákladů a výnosů </w:t>
      </w:r>
    </w:p>
    <w:p w:rsidR="002D2303" w:rsidRPr="00FD74A7" w:rsidRDefault="002D2303" w:rsidP="00B55A8E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>posouzení celkové ekonomické situace z hlediska externích uživatelů jako jsou banky, pojišťovny, akcionáři, finanční úřad</w:t>
      </w:r>
    </w:p>
    <w:p w:rsidR="002D2303" w:rsidRPr="00FD74A7" w:rsidRDefault="002D2303" w:rsidP="00B55A8E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>výše zisku je součástí ukazatelů ekonomické efektivnosti podniku</w:t>
      </w:r>
    </w:p>
    <w:p w:rsidR="002D2303" w:rsidRPr="00FD74A7" w:rsidRDefault="002D2303" w:rsidP="00B55A8E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>zisk je nástrojem hmotné zainteresovanosti (podíly na zisku, dividendy)</w:t>
      </w:r>
    </w:p>
    <w:p w:rsidR="002D2303" w:rsidRPr="00FD74A7" w:rsidRDefault="002D2303" w:rsidP="00B55A8E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 xml:space="preserve">zisk je zdrojem dalšího financování podniku z vlastních zdrojů </w:t>
      </w:r>
    </w:p>
    <w:p w:rsidR="002D2303" w:rsidRPr="00FD74A7" w:rsidRDefault="002D2303" w:rsidP="00B55A8E">
      <w:pPr>
        <w:numPr>
          <w:ilvl w:val="0"/>
          <w:numId w:val="5"/>
        </w:numPr>
        <w:spacing w:line="360" w:lineRule="auto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  <w:r w:rsidRPr="00FD74A7">
        <w:rPr>
          <w:rFonts w:ascii="Arial" w:eastAsia="Arial" w:hAnsi="Arial" w:cs="Arial"/>
          <w:bCs/>
          <w:noProof/>
          <w:sz w:val="24"/>
          <w:szCs w:val="24"/>
          <w:lang w:eastAsia="cs-CZ"/>
        </w:rPr>
        <w:t>účetní výsledek hospodaření je podkladem pro stanovení daně z příjmů</w:t>
      </w:r>
    </w:p>
    <w:p w:rsidR="002D2303" w:rsidRPr="00FD74A7" w:rsidRDefault="002D2303" w:rsidP="00B55A8E">
      <w:pPr>
        <w:spacing w:line="360" w:lineRule="auto"/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2D2303" w:rsidRPr="00FD74A7" w:rsidRDefault="002D2303" w:rsidP="002D2303">
      <w:p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2D2303" w:rsidRPr="00FD74A7" w:rsidRDefault="002D2303" w:rsidP="002D2303">
      <w:p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2D2303" w:rsidRPr="00FD74A7" w:rsidRDefault="002D2303" w:rsidP="002D2303">
      <w:pPr>
        <w:rPr>
          <w:rFonts w:ascii="Arial" w:eastAsia="Arial" w:hAnsi="Arial" w:cs="Arial"/>
          <w:bCs/>
          <w:noProof/>
          <w:sz w:val="24"/>
          <w:szCs w:val="24"/>
          <w:lang w:eastAsia="cs-CZ"/>
        </w:rPr>
      </w:pPr>
    </w:p>
    <w:p w:rsidR="002D2303" w:rsidRDefault="002D2303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Použité zdroje: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Vlastní zdroje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http://www.uctovani.net/ucet.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Zákon č. 455/1991 Sb., o živnostenském podnikání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Zákon č. 513/1991 Sb., obchodní zákoník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Vyhláška č. 500/2002 Sb., zákon o účetnictví, České účetní standardy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>- Obrázky webu Office.com</w:t>
      </w:r>
    </w:p>
    <w:p w:rsidR="00B55A8E" w:rsidRPr="00B55A8E" w:rsidRDefault="00B55A8E" w:rsidP="00B55A8E">
      <w:pPr>
        <w:rPr>
          <w:rFonts w:ascii="Arial" w:hAnsi="Arial" w:cs="Arial"/>
          <w:sz w:val="24"/>
          <w:szCs w:val="24"/>
        </w:rPr>
      </w:pPr>
      <w:r w:rsidRPr="00B55A8E">
        <w:rPr>
          <w:rFonts w:ascii="Arial" w:hAnsi="Arial" w:cs="Arial"/>
          <w:sz w:val="24"/>
          <w:szCs w:val="24"/>
        </w:rPr>
        <w:t xml:space="preserve">- </w:t>
      </w:r>
      <w:hyperlink r:id="rId7" w:history="1">
        <w:r w:rsidRPr="00B55A8E">
          <w:rPr>
            <w:rFonts w:ascii="Arial" w:hAnsi="Arial" w:cs="Arial"/>
            <w:color w:val="0000FF" w:themeColor="hyperlink"/>
            <w:sz w:val="24"/>
            <w:szCs w:val="24"/>
            <w:u w:val="single"/>
          </w:rPr>
          <w:t>http://www.uctovani.net/ucetni-osnova.php</w:t>
        </w:r>
      </w:hyperlink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B55A8E" w:rsidRPr="002D2303" w:rsidRDefault="00B55A8E" w:rsidP="002D2303">
      <w:pPr>
        <w:rPr>
          <w:rFonts w:ascii="Arial" w:eastAsia="Arial" w:hAnsi="Arial" w:cs="Arial"/>
          <w:b/>
          <w:bCs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D2303" w:rsidRDefault="002D230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2D2303" w:rsidSect="003150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300F"/>
    <w:multiLevelType w:val="hybridMultilevel"/>
    <w:tmpl w:val="4FE0CA9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40141"/>
    <w:multiLevelType w:val="hybridMultilevel"/>
    <w:tmpl w:val="948AED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A844D6"/>
    <w:multiLevelType w:val="hybridMultilevel"/>
    <w:tmpl w:val="12549106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F057283"/>
    <w:multiLevelType w:val="hybridMultilevel"/>
    <w:tmpl w:val="EEB6486A"/>
    <w:lvl w:ilvl="0" w:tplc="04050007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18C4D1C"/>
    <w:multiLevelType w:val="hybridMultilevel"/>
    <w:tmpl w:val="FE92F534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9955048"/>
    <w:multiLevelType w:val="hybridMultilevel"/>
    <w:tmpl w:val="313C1C3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7D1C01"/>
    <w:multiLevelType w:val="hybridMultilevel"/>
    <w:tmpl w:val="7E5C0640"/>
    <w:lvl w:ilvl="0" w:tplc="040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87782"/>
    <w:multiLevelType w:val="hybridMultilevel"/>
    <w:tmpl w:val="2D72CAE8"/>
    <w:lvl w:ilvl="0" w:tplc="0405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3B06F86"/>
    <w:multiLevelType w:val="hybridMultilevel"/>
    <w:tmpl w:val="631C9EDE"/>
    <w:lvl w:ilvl="0" w:tplc="040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17656F"/>
    <w:rsid w:val="002D2303"/>
    <w:rsid w:val="003150D2"/>
    <w:rsid w:val="003750EA"/>
    <w:rsid w:val="0041329A"/>
    <w:rsid w:val="00422AA3"/>
    <w:rsid w:val="004A0E66"/>
    <w:rsid w:val="004E4EB4"/>
    <w:rsid w:val="00540C63"/>
    <w:rsid w:val="0073036A"/>
    <w:rsid w:val="00851BEC"/>
    <w:rsid w:val="00897B93"/>
    <w:rsid w:val="00926699"/>
    <w:rsid w:val="009B06DE"/>
    <w:rsid w:val="00B3538A"/>
    <w:rsid w:val="00B55A8E"/>
    <w:rsid w:val="00E76D02"/>
    <w:rsid w:val="00FB61CE"/>
    <w:rsid w:val="00FD6728"/>
    <w:rsid w:val="00FD7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D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D2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D2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ctovani.net/ucetni-osnova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514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2014-06-23T10:00:00Z</dcterms:created>
  <dcterms:modified xsi:type="dcterms:W3CDTF">2014-10-23T12:01:00Z</dcterms:modified>
</cp:coreProperties>
</file>